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69" w:rsidRPr="00855588" w:rsidRDefault="002E7769" w:rsidP="002E7769">
      <w:pPr>
        <w:autoSpaceDE w:val="0"/>
        <w:autoSpaceDN w:val="0"/>
        <w:adjustRightInd w:val="0"/>
        <w:ind w:firstLine="697"/>
        <w:jc w:val="both"/>
        <w:rPr>
          <w:sz w:val="27"/>
          <w:szCs w:val="27"/>
        </w:rPr>
      </w:pPr>
      <w:r>
        <w:rPr>
          <w:sz w:val="27"/>
          <w:szCs w:val="27"/>
        </w:rPr>
        <w:t>Программа «Обеспечение жильем молодых семей»</w:t>
      </w:r>
      <w:r w:rsidRPr="00855588">
        <w:rPr>
          <w:sz w:val="27"/>
          <w:szCs w:val="27"/>
        </w:rPr>
        <w:t xml:space="preserve"> является не единственным инструментом государственной поддержки граждан в решении жилищного вопроса, предлагаем Вам рассмотреть возможность использования иных мер государственной поддержки в этой сфере: </w:t>
      </w:r>
      <w:bookmarkStart w:id="0" w:name="_GoBack"/>
      <w:bookmarkEnd w:id="0"/>
    </w:p>
    <w:p w:rsidR="002E7769" w:rsidRPr="00855588" w:rsidRDefault="002E7769" w:rsidP="002E7769">
      <w:pPr>
        <w:autoSpaceDE w:val="0"/>
        <w:autoSpaceDN w:val="0"/>
        <w:adjustRightInd w:val="0"/>
        <w:ind w:firstLine="697"/>
        <w:jc w:val="both"/>
        <w:rPr>
          <w:sz w:val="27"/>
          <w:szCs w:val="27"/>
        </w:rPr>
      </w:pPr>
      <w:r w:rsidRPr="00855588">
        <w:rPr>
          <w:sz w:val="27"/>
          <w:szCs w:val="27"/>
        </w:rPr>
        <w:t xml:space="preserve">гражданам Российской Федерации при рождении (усыновлении) первого ребенка, начиная с 1 января 2020 г., предоставляется материнский капитал </w:t>
      </w:r>
      <w:r w:rsidRPr="00855588">
        <w:rPr>
          <w:sz w:val="27"/>
          <w:szCs w:val="27"/>
        </w:rPr>
        <w:br/>
        <w:t>в объеме 630 380,78 руб.,</w:t>
      </w:r>
      <w:r w:rsidRPr="00855588">
        <w:rPr>
          <w:rFonts w:eastAsia="Calibri"/>
          <w:sz w:val="27"/>
          <w:szCs w:val="27"/>
          <w:lang w:eastAsia="en-US"/>
        </w:rPr>
        <w:t xml:space="preserve"> в случаях рождения (усыновления) второго (третьего) ребенка предусмотрено увеличение объема материнского капитала </w:t>
      </w:r>
      <w:r w:rsidRPr="00855588">
        <w:rPr>
          <w:rFonts w:eastAsia="Calibri"/>
          <w:sz w:val="27"/>
          <w:szCs w:val="27"/>
          <w:lang w:eastAsia="en-US"/>
        </w:rPr>
        <w:br/>
        <w:t xml:space="preserve">на 202 643,96 руб., таким образом, общая максимальная сумма материнского капитала может составлять </w:t>
      </w:r>
      <w:r w:rsidRPr="00855588">
        <w:rPr>
          <w:rStyle w:val="a3"/>
          <w:b w:val="0"/>
          <w:sz w:val="27"/>
          <w:szCs w:val="27"/>
        </w:rPr>
        <w:t>833 024,74 руб</w:t>
      </w:r>
      <w:r w:rsidRPr="00855588">
        <w:rPr>
          <w:rFonts w:eastAsia="Calibri"/>
          <w:sz w:val="27"/>
          <w:szCs w:val="27"/>
          <w:lang w:eastAsia="en-US"/>
        </w:rPr>
        <w:t>.</w:t>
      </w:r>
      <w:r w:rsidRPr="00855588">
        <w:rPr>
          <w:sz w:val="27"/>
          <w:szCs w:val="27"/>
        </w:rPr>
        <w:t xml:space="preserve"> Обратиться за получением услуги возможно через личный кабинет на сайте ПФР (pfrf.ru) или портале Государственных услуг Российской Федерации (gosuslugi.ru);</w:t>
      </w:r>
    </w:p>
    <w:p w:rsidR="002E7769" w:rsidRPr="00855588" w:rsidRDefault="002E7769" w:rsidP="002E7769">
      <w:pPr>
        <w:widowControl w:val="0"/>
        <w:autoSpaceDE w:val="0"/>
        <w:autoSpaceDN w:val="0"/>
        <w:ind w:firstLine="697"/>
        <w:jc w:val="both"/>
        <w:rPr>
          <w:sz w:val="27"/>
          <w:szCs w:val="27"/>
        </w:rPr>
      </w:pPr>
      <w:r w:rsidRPr="00855588">
        <w:rPr>
          <w:sz w:val="27"/>
          <w:szCs w:val="27"/>
        </w:rPr>
        <w:t xml:space="preserve">семьям, у которых, начиная с 1 января 2019 года, родился третий </w:t>
      </w:r>
      <w:r w:rsidRPr="00855588">
        <w:rPr>
          <w:sz w:val="27"/>
          <w:szCs w:val="27"/>
        </w:rPr>
        <w:br/>
        <w:t xml:space="preserve">и последующий ребенок, осуществляются выплаты в размере 450 000 рублей </w:t>
      </w:r>
      <w:r w:rsidRPr="00855588">
        <w:rPr>
          <w:sz w:val="27"/>
          <w:szCs w:val="27"/>
        </w:rPr>
        <w:br/>
        <w:t xml:space="preserve">на погашение ипотеки в рамках реализации Федерального закона </w:t>
      </w:r>
      <w:r w:rsidRPr="00855588">
        <w:rPr>
          <w:sz w:val="27"/>
          <w:szCs w:val="27"/>
        </w:rPr>
        <w:br/>
        <w:t xml:space="preserve">от 3 июля 2019 года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 w:rsidRPr="00855588">
        <w:rPr>
          <w:sz w:val="27"/>
          <w:szCs w:val="27"/>
        </w:rPr>
        <w:br/>
        <w:t>«Об актах гражданского состояния». Реализация указанной меры поддержки осуществляется единым институтом развития в жилищной сфере – акционерное общество «ДОМ.РФ»;</w:t>
      </w:r>
    </w:p>
    <w:p w:rsidR="002E7769" w:rsidRPr="00855588" w:rsidRDefault="002E7769" w:rsidP="002E7769">
      <w:pPr>
        <w:autoSpaceDE w:val="0"/>
        <w:autoSpaceDN w:val="0"/>
        <w:ind w:firstLine="697"/>
        <w:jc w:val="both"/>
        <w:rPr>
          <w:sz w:val="27"/>
          <w:szCs w:val="27"/>
        </w:rPr>
      </w:pPr>
      <w:r w:rsidRPr="00855588">
        <w:rPr>
          <w:sz w:val="27"/>
          <w:szCs w:val="27"/>
        </w:rPr>
        <w:t xml:space="preserve">российские кредитные организации и акционерное общество «ДОМ.РФ» </w:t>
      </w:r>
      <w:r w:rsidRPr="00855588">
        <w:rPr>
          <w:sz w:val="27"/>
          <w:szCs w:val="27"/>
        </w:rPr>
        <w:br/>
        <w:t xml:space="preserve">при поддержке Правительства Российской Федерации предоставляют льготные ипотечные кредиты, более подробно с условиями всех предложений можно ознакомиться на сайте: </w:t>
      </w:r>
      <w:proofErr w:type="spellStart"/>
      <w:r w:rsidRPr="00855588">
        <w:rPr>
          <w:sz w:val="27"/>
          <w:szCs w:val="27"/>
        </w:rPr>
        <w:t>дом.рф</w:t>
      </w:r>
      <w:proofErr w:type="spellEnd"/>
      <w:r w:rsidRPr="00855588">
        <w:rPr>
          <w:sz w:val="27"/>
          <w:szCs w:val="27"/>
        </w:rPr>
        <w:t xml:space="preserve"> в разделе «Ипотека»;</w:t>
      </w:r>
    </w:p>
    <w:p w:rsidR="002E7769" w:rsidRPr="00855588" w:rsidRDefault="002E7769" w:rsidP="002E7769">
      <w:pPr>
        <w:autoSpaceDE w:val="0"/>
        <w:autoSpaceDN w:val="0"/>
        <w:ind w:firstLine="697"/>
        <w:jc w:val="both"/>
        <w:rPr>
          <w:sz w:val="27"/>
          <w:szCs w:val="27"/>
        </w:rPr>
      </w:pPr>
      <w:r w:rsidRPr="00855588">
        <w:rPr>
          <w:sz w:val="27"/>
          <w:szCs w:val="27"/>
        </w:rPr>
        <w:t>молодым семьям, участникам программы «Арктический гектар», работникам медицинской и образовательной сфер, а также гражданам, переехавшим из зоны проведения спецоперации, работникам организаций, включенных в реестр организаций оборонно-промышленного комплекса, российский кредитные организации при поддержке Правительства Российской Федерации предоставляют льготный ипотечный кредит «Арктическая ипотека», процентная ставка от 2 процентов;</w:t>
      </w:r>
    </w:p>
    <w:p w:rsidR="002E7769" w:rsidRPr="00855588" w:rsidRDefault="002E7769" w:rsidP="002E7769">
      <w:pPr>
        <w:ind w:firstLine="697"/>
        <w:jc w:val="both"/>
        <w:rPr>
          <w:sz w:val="27"/>
          <w:szCs w:val="27"/>
        </w:rPr>
      </w:pPr>
      <w:r w:rsidRPr="00855588">
        <w:rPr>
          <w:sz w:val="27"/>
          <w:szCs w:val="27"/>
        </w:rPr>
        <w:t xml:space="preserve">для работников бюджетной сферы в рамках государственной программы Архангельской области «Обеспечение качественным, доступным жильем </w:t>
      </w:r>
      <w:r w:rsidRPr="00855588">
        <w:rPr>
          <w:sz w:val="27"/>
          <w:szCs w:val="27"/>
        </w:rPr>
        <w:br/>
        <w:t xml:space="preserve">и объектами инженерной инфраструктуры населения Архангельской области», утвержденной постановлением Правительства Архангельской области </w:t>
      </w:r>
      <w:r w:rsidRPr="00855588">
        <w:rPr>
          <w:sz w:val="27"/>
          <w:szCs w:val="27"/>
        </w:rPr>
        <w:br/>
        <w:t xml:space="preserve">от 11 октября 2013 года № 475-пп, реализуется мероприятие «Социальная ипотека». Данное мероприятие включает механизм предоставления ипотечных жилищных кредитов размером до 6 млн. рублей сроком до 25 лет по ставке </w:t>
      </w:r>
      <w:r w:rsidRPr="00855588">
        <w:rPr>
          <w:sz w:val="27"/>
          <w:szCs w:val="27"/>
        </w:rPr>
        <w:br/>
        <w:t xml:space="preserve">6 процентов годовых с целью улучшения жилищных условий работникам бюджетной сферы региона, в том числе молодым </w:t>
      </w:r>
      <w:r w:rsidRPr="00855588">
        <w:rPr>
          <w:spacing w:val="-4"/>
          <w:sz w:val="27"/>
          <w:szCs w:val="27"/>
        </w:rPr>
        <w:t xml:space="preserve">специалистам, а также ветеранам боевых действий. </w:t>
      </w:r>
      <w:r w:rsidRPr="00855588">
        <w:rPr>
          <w:sz w:val="27"/>
          <w:szCs w:val="27"/>
        </w:rPr>
        <w:t xml:space="preserve">За дополнительной информацией можно обратиться в отдел жилищного строительства и обеспечения жилищной инфраструктуры министерства строительства и архитектуры Архангельской области </w:t>
      </w:r>
      <w:r w:rsidRPr="00855588">
        <w:rPr>
          <w:sz w:val="27"/>
          <w:szCs w:val="27"/>
        </w:rPr>
        <w:br/>
        <w:t xml:space="preserve">(адрес: 163004, г. Архангельск, просп. Троицкий, д. 49, </w:t>
      </w:r>
      <w:proofErr w:type="spellStart"/>
      <w:r w:rsidRPr="00855588">
        <w:rPr>
          <w:sz w:val="27"/>
          <w:szCs w:val="27"/>
        </w:rPr>
        <w:t>каб</w:t>
      </w:r>
      <w:proofErr w:type="spellEnd"/>
      <w:r w:rsidRPr="00855588">
        <w:rPr>
          <w:sz w:val="27"/>
          <w:szCs w:val="27"/>
        </w:rPr>
        <w:t xml:space="preserve">. 436; контактное лицо – </w:t>
      </w:r>
      <w:proofErr w:type="spellStart"/>
      <w:r w:rsidRPr="00855588">
        <w:rPr>
          <w:sz w:val="27"/>
          <w:szCs w:val="27"/>
        </w:rPr>
        <w:t>Медведкина</w:t>
      </w:r>
      <w:proofErr w:type="spellEnd"/>
      <w:r w:rsidRPr="00855588">
        <w:rPr>
          <w:sz w:val="27"/>
          <w:szCs w:val="27"/>
        </w:rPr>
        <w:t xml:space="preserve"> Александра Викторовна, телефон: +7 (8182) 288-743);</w:t>
      </w:r>
    </w:p>
    <w:p w:rsidR="002E7769" w:rsidRPr="00855588" w:rsidRDefault="002E7769" w:rsidP="002E7769">
      <w:pPr>
        <w:autoSpaceDE w:val="0"/>
        <w:autoSpaceDN w:val="0"/>
        <w:adjustRightInd w:val="0"/>
        <w:ind w:firstLine="697"/>
        <w:jc w:val="both"/>
        <w:rPr>
          <w:sz w:val="27"/>
          <w:szCs w:val="27"/>
        </w:rPr>
      </w:pPr>
      <w:r w:rsidRPr="00855588">
        <w:rPr>
          <w:sz w:val="27"/>
          <w:szCs w:val="27"/>
        </w:rPr>
        <w:lastRenderedPageBreak/>
        <w:t xml:space="preserve">для семей, проживающих и работающих на сельских территориях, </w:t>
      </w:r>
      <w:r w:rsidRPr="00855588">
        <w:rPr>
          <w:sz w:val="27"/>
          <w:szCs w:val="27"/>
        </w:rPr>
        <w:br/>
        <w:t xml:space="preserve">существует возможность улучшить жилищные условия по государственной программе Архангельской области «Комплексное развитие сельских территорий Архангельской области». Более подробную информацию Вы можете получить, обратившись в управление сельского хозяйства и социального развития села министерства агропромышленного комплекса и торговли Архангельской области (адрес: 163004, г. Архангельск, ул. </w:t>
      </w:r>
      <w:proofErr w:type="spellStart"/>
      <w:r w:rsidRPr="00855588">
        <w:rPr>
          <w:sz w:val="27"/>
          <w:szCs w:val="27"/>
        </w:rPr>
        <w:t>Выучейского</w:t>
      </w:r>
      <w:proofErr w:type="spellEnd"/>
      <w:r w:rsidRPr="00855588">
        <w:rPr>
          <w:sz w:val="27"/>
          <w:szCs w:val="27"/>
        </w:rPr>
        <w:t xml:space="preserve">, д. 18, </w:t>
      </w:r>
      <w:proofErr w:type="spellStart"/>
      <w:r w:rsidRPr="00855588">
        <w:rPr>
          <w:sz w:val="27"/>
          <w:szCs w:val="27"/>
        </w:rPr>
        <w:t>каб</w:t>
      </w:r>
      <w:proofErr w:type="spellEnd"/>
      <w:r w:rsidRPr="00855588">
        <w:rPr>
          <w:sz w:val="27"/>
          <w:szCs w:val="27"/>
        </w:rPr>
        <w:t xml:space="preserve">. </w:t>
      </w:r>
      <w:proofErr w:type="gramStart"/>
      <w:r w:rsidRPr="00855588">
        <w:rPr>
          <w:sz w:val="27"/>
          <w:szCs w:val="27"/>
        </w:rPr>
        <w:t>306</w:t>
      </w:r>
      <w:proofErr w:type="gramEnd"/>
      <w:r w:rsidRPr="00855588">
        <w:rPr>
          <w:sz w:val="27"/>
          <w:szCs w:val="27"/>
        </w:rPr>
        <w:t xml:space="preserve"> а; контактное лицо – </w:t>
      </w:r>
      <w:proofErr w:type="spellStart"/>
      <w:r w:rsidRPr="00855588">
        <w:rPr>
          <w:sz w:val="27"/>
          <w:szCs w:val="27"/>
        </w:rPr>
        <w:t>Перевертайло</w:t>
      </w:r>
      <w:proofErr w:type="spellEnd"/>
      <w:r w:rsidRPr="00855588">
        <w:rPr>
          <w:sz w:val="27"/>
          <w:szCs w:val="27"/>
        </w:rPr>
        <w:t xml:space="preserve"> Денис Владимирович, телефон: +7 (8182) </w:t>
      </w:r>
      <w:r w:rsidRPr="00855588">
        <w:rPr>
          <w:sz w:val="27"/>
          <w:szCs w:val="27"/>
        </w:rPr>
        <w:br/>
        <w:t>286-311).</w:t>
      </w:r>
    </w:p>
    <w:p w:rsidR="001A445B" w:rsidRDefault="001A445B"/>
    <w:sectPr w:rsidR="001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69"/>
    <w:rsid w:val="001A445B"/>
    <w:rsid w:val="002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B794-B68C-4563-AA43-16D8603A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2E776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3">
    <w:name w:val="Strong"/>
    <w:uiPriority w:val="22"/>
    <w:qFormat/>
    <w:rsid w:val="002E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Зернова Людмила Валентиновна</dc:creator>
  <cp:keywords/>
  <dc:description/>
  <cp:lastModifiedBy>Зернова Людмила Валентиновна</cp:lastModifiedBy>
  <cp:revision>1</cp:revision>
  <dcterms:created xsi:type="dcterms:W3CDTF">2024-09-30T07:12:00Z</dcterms:created>
  <dcterms:modified xsi:type="dcterms:W3CDTF">2024-09-30T07:13:00Z</dcterms:modified>
</cp:coreProperties>
</file>